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第二届“阅读与美”服装服饰创意设计大赛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6040" cy="1769110"/>
            <wp:effectExtent l="0" t="0" r="16510" b="254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深入学习贯彻党的二十大精神，推进文化自信自强，铸就社会主义文化新辉煌；落实中共中央办公厅、国务院办公厅《关于全面加强和改进新时代学校美育工作的意见》，结合中共中央宣传部《关于促进全民阅读工作的意见》，培养师生创新精神和艺术创作能力，营造良好的阅读文化，建设书香校园，现组织师生</w:t>
      </w:r>
      <w:r>
        <w:rPr>
          <w:rStyle w:val="5"/>
          <w:rFonts w:hint="eastAsia" w:ascii="微软雅黑" w:hAnsi="微软雅黑" w:eastAsia="微软雅黑" w:cs="微软雅黑"/>
        </w:rPr>
        <w:t>以“阅读与美，典籍之光”为主题进行</w:t>
      </w:r>
      <w:r>
        <w:rPr>
          <w:rStyle w:val="5"/>
          <w:rFonts w:hint="eastAsia" w:ascii="微软雅黑" w:hAnsi="微软雅黑" w:eastAsia="微软雅黑" w:cs="微软雅黑"/>
          <w:color w:val="0A7C8C"/>
        </w:rPr>
        <w:t>第二届“阅读与美”服装服饰创意设计大赛</w:t>
      </w:r>
      <w:r>
        <w:rPr>
          <w:rFonts w:hint="eastAsia" w:ascii="微软雅黑" w:hAnsi="微软雅黑" w:eastAsia="微软雅黑" w:cs="微软雅黑"/>
        </w:rPr>
        <w:t>，通过服装服饰设计解析和传播阅读之美、典籍之美。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14700" cy="397510"/>
            <wp:effectExtent l="0" t="0" r="0" b="254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本次大赛面向全国各高校师生，征集服装及服饰创意设计作品，投稿作品须围绕典籍元素进行服装或服饰的创意设计，提交设计稿件。参赛选手通过</w:t>
      </w:r>
      <w:r>
        <w:rPr>
          <w:rStyle w:val="5"/>
          <w:rFonts w:hint="eastAsia" w:ascii="微软雅黑" w:hAnsi="微软雅黑" w:eastAsia="微软雅黑" w:cs="微软雅黑"/>
        </w:rPr>
        <w:t>“设计师之家数字图书馆”</w:t>
      </w:r>
      <w:r>
        <w:rPr>
          <w:rFonts w:hint="eastAsia" w:ascii="微软雅黑" w:hAnsi="微软雅黑" w:eastAsia="微软雅黑" w:cs="微软雅黑"/>
        </w:rPr>
        <w:t>平台在线报名并提交作品，优秀参赛作品将推送至其他阅读设计相关活动参与评审，一次投稿，多次获奖机会。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- 活动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主题</w:t>
      </w:r>
      <w:r>
        <w:rPr>
          <w:rFonts w:hint="eastAsia" w:ascii="微软雅黑" w:hAnsi="微软雅黑" w:eastAsia="微软雅黑" w:cs="微软雅黑"/>
          <w:b/>
          <w:bCs/>
        </w:rPr>
        <w:t xml:space="preserve">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阅读与美，典籍之光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- 活动对象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全国各高校师生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39185" cy="436245"/>
            <wp:effectExtent l="0" t="0" r="0" b="190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获奖作品将获得以下成果应用的机会：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①</w:t>
      </w:r>
      <w:r>
        <w:rPr>
          <w:rFonts w:hint="eastAsia" w:ascii="微软雅黑" w:hAnsi="微软雅黑" w:eastAsia="微软雅黑" w:cs="微软雅黑"/>
          <w:color w:val="110E0E"/>
        </w:rPr>
        <w:t>入选</w:t>
      </w:r>
      <w:r>
        <w:rPr>
          <w:rStyle w:val="5"/>
          <w:rFonts w:hint="eastAsia" w:ascii="微软雅黑" w:hAnsi="微软雅黑" w:eastAsia="微软雅黑" w:cs="微软雅黑"/>
          <w:color w:val="110E0E"/>
        </w:rPr>
        <w:t>《中国阅读文化创意设计精选作品年鉴》；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②</w:t>
      </w:r>
      <w:r>
        <w:rPr>
          <w:rFonts w:hint="eastAsia" w:ascii="微软雅黑" w:hAnsi="微软雅黑" w:eastAsia="微软雅黑" w:cs="微软雅黑"/>
          <w:color w:val="110E0E"/>
        </w:rPr>
        <w:t>参评</w:t>
      </w:r>
      <w:r>
        <w:rPr>
          <w:rStyle w:val="5"/>
          <w:rFonts w:hint="eastAsia" w:ascii="微软雅黑" w:hAnsi="微软雅黑" w:eastAsia="微软雅黑" w:cs="微软雅黑"/>
          <w:color w:val="110E0E"/>
        </w:rPr>
        <w:t>『中国阅读设计金芸奖（筹）』；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③ </w:t>
      </w:r>
      <w:r>
        <w:rPr>
          <w:rFonts w:hint="eastAsia" w:ascii="微软雅黑" w:hAnsi="微软雅黑" w:eastAsia="微软雅黑" w:cs="微软雅黑"/>
          <w:color w:val="110E0E"/>
        </w:rPr>
        <w:t>在全国各图书馆</w:t>
      </w:r>
      <w:r>
        <w:rPr>
          <w:rStyle w:val="5"/>
          <w:rFonts w:hint="eastAsia" w:ascii="微软雅黑" w:hAnsi="微软雅黑" w:eastAsia="微软雅黑" w:cs="微软雅黑"/>
          <w:color w:val="110E0E"/>
        </w:rPr>
        <w:t>公益巡展</w:t>
      </w:r>
      <w:r>
        <w:rPr>
          <w:rFonts w:hint="eastAsia" w:ascii="微软雅黑" w:hAnsi="微软雅黑" w:eastAsia="微软雅黑" w:cs="微软雅黑"/>
          <w:color w:val="110E0E"/>
        </w:rPr>
        <w:t>（颁发入展证书）；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④</w:t>
      </w:r>
      <w:r>
        <w:rPr>
          <w:rFonts w:hint="eastAsia" w:ascii="微软雅黑" w:hAnsi="微软雅黑" w:eastAsia="微软雅黑" w:cs="微软雅黑"/>
          <w:color w:val="110E0E"/>
        </w:rPr>
        <w:t>进行阅读推广</w:t>
      </w:r>
      <w:r>
        <w:rPr>
          <w:rStyle w:val="5"/>
          <w:rFonts w:hint="eastAsia" w:ascii="微软雅黑" w:hAnsi="微软雅黑" w:eastAsia="微软雅黑" w:cs="微软雅黑"/>
          <w:color w:val="110E0E"/>
        </w:rPr>
        <w:t>文创产品开发和应用</w:t>
      </w:r>
      <w:r>
        <w:rPr>
          <w:rFonts w:hint="eastAsia" w:ascii="微软雅黑" w:hAnsi="微软雅黑" w:eastAsia="微软雅黑" w:cs="微软雅黑"/>
          <w:color w:val="110E0E"/>
        </w:rPr>
        <w:t>（公益应用）；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⑤</w:t>
      </w:r>
      <w:r>
        <w:rPr>
          <w:rFonts w:hint="eastAsia" w:ascii="微软雅黑" w:hAnsi="微软雅黑" w:eastAsia="微软雅黑" w:cs="微软雅黑"/>
          <w:color w:val="110E0E"/>
        </w:rPr>
        <w:t>建立</w:t>
      </w:r>
      <w:r>
        <w:rPr>
          <w:rStyle w:val="5"/>
          <w:rFonts w:hint="eastAsia" w:ascii="微软雅黑" w:hAnsi="微软雅黑" w:eastAsia="微软雅黑" w:cs="微软雅黑"/>
          <w:color w:val="110E0E"/>
        </w:rPr>
        <w:t>“阅读文化创意设计素材库”</w:t>
      </w:r>
      <w:r>
        <w:rPr>
          <w:rFonts w:hint="eastAsia" w:ascii="微软雅黑" w:hAnsi="微软雅黑" w:eastAsia="微软雅黑" w:cs="微软雅黑"/>
          <w:color w:val="110E0E"/>
        </w:rPr>
        <w:t>供全国各图书馆公益使用。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7910" cy="431800"/>
            <wp:effectExtent l="0" t="0" r="0" b="6350"/>
            <wp:docPr id="2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（一）作品内容及形式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1、投稿</w:t>
      </w:r>
      <w:r>
        <w:rPr>
          <w:rStyle w:val="5"/>
          <w:rFonts w:hint="eastAsia" w:ascii="微软雅黑" w:hAnsi="微软雅黑" w:eastAsia="微软雅黑" w:cs="微软雅黑"/>
        </w:rPr>
        <w:t>作品类型不限</w:t>
      </w:r>
      <w:r>
        <w:rPr>
          <w:rFonts w:hint="eastAsia" w:ascii="微软雅黑" w:hAnsi="微软雅黑" w:eastAsia="微软雅黑" w:cs="微软雅黑"/>
        </w:rPr>
        <w:t>，通过提交手绘时装画或设计效果图的方式参与，手绘技法（水彩、彩铅、马克笔等）、电脑技法（PS、AI、PAINTER等）均可。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2、作品具有鲜明的时代感和文化特征，须围绕典籍元素，展现和表达集实用性、时尚性、艺术性为一体的</w:t>
      </w:r>
      <w:r>
        <w:rPr>
          <w:rStyle w:val="5"/>
          <w:rFonts w:hint="eastAsia" w:ascii="微软雅黑" w:hAnsi="微软雅黑" w:eastAsia="微软雅黑" w:cs="微软雅黑"/>
        </w:rPr>
        <w:t>服装或服饰设计创意</w:t>
      </w:r>
      <w:r>
        <w:rPr>
          <w:rFonts w:hint="eastAsia" w:ascii="微软雅黑" w:hAnsi="微软雅黑" w:eastAsia="微软雅黑" w:cs="微软雅黑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参考形式：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（1）可以典籍作品中具有鲜明特征的人物、场景、故事等元素进行服装服饰创意设计；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（2）结合典籍阅读行为或场景，展现服装服饰的设计；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（3）其它对典籍元素创意诠释的服装服饰设计等。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3、投稿作品要求：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（1）</w:t>
      </w:r>
      <w:r>
        <w:rPr>
          <w:rStyle w:val="5"/>
          <w:rFonts w:hint="eastAsia" w:ascii="微软雅黑" w:hAnsi="微软雅黑" w:eastAsia="微软雅黑" w:cs="微软雅黑"/>
        </w:rPr>
        <w:t>设计效果图</w:t>
      </w:r>
      <w:r>
        <w:rPr>
          <w:rFonts w:hint="eastAsia" w:ascii="微软雅黑" w:hAnsi="微软雅黑" w:eastAsia="微软雅黑" w:cs="微软雅黑"/>
        </w:rPr>
        <w:t>：格式统一为JPEG，分辨率为300dpi，RGB模式，单张图片文件大小不超过20M；尺寸为A2大小（即420毫米×594毫米）。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（2）</w:t>
      </w:r>
      <w:r>
        <w:rPr>
          <w:rStyle w:val="5"/>
          <w:rFonts w:hint="eastAsia" w:ascii="微软雅黑" w:hAnsi="微软雅黑" w:eastAsia="微软雅黑" w:cs="微软雅黑"/>
        </w:rPr>
        <w:t>手绘时装画</w:t>
      </w:r>
      <w:r>
        <w:rPr>
          <w:rFonts w:hint="eastAsia" w:ascii="微软雅黑" w:hAnsi="微软雅黑" w:eastAsia="微软雅黑" w:cs="微软雅黑"/>
        </w:rPr>
        <w:t>：扫描上传，单张图片文件大小不超过20M，尺寸为A3大小（297毫米×420毫米）。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投稿内容需附上100字左右</w:t>
      </w:r>
      <w:r>
        <w:rPr>
          <w:rStyle w:val="5"/>
          <w:rFonts w:hint="eastAsia" w:ascii="微软雅黑" w:hAnsi="微软雅黑" w:eastAsia="微软雅黑" w:cs="微软雅黑"/>
        </w:rPr>
        <w:t>设计说明</w:t>
      </w:r>
      <w:r>
        <w:rPr>
          <w:rFonts w:hint="eastAsia" w:ascii="微软雅黑" w:hAnsi="微软雅黑" w:eastAsia="微软雅黑" w:cs="微软雅黑"/>
        </w:rPr>
        <w:t>，包括作品名称、创作思路、造型诠释等信息。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（二）活动须知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1、投稿作品需保证符合国家相关法律法规的要求，无剽窃行为。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2、参赛者须保证拥有投稿作品独立完整的著作权，凡涉及的包括但不限于肖像权、名誉权、著作权等法律责任由参赛者本人承担。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3、所有投稿作品，组织机构（主办、承办、协办、组织单位）拥有使用权，享有包括但不限于发表、展览、出版、媒体报道、网络推广、文创产品开发、信息网络传播本作品的权利。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4、所有投稿作品恕不退还，请作者</w:t>
      </w:r>
      <w:r>
        <w:rPr>
          <w:rStyle w:val="5"/>
          <w:rFonts w:hint="eastAsia" w:ascii="微软雅黑" w:hAnsi="微软雅黑" w:eastAsia="微软雅黑" w:cs="微软雅黑"/>
        </w:rPr>
        <w:t>自留底稿</w:t>
      </w:r>
      <w:r>
        <w:rPr>
          <w:rFonts w:hint="eastAsia" w:ascii="微软雅黑" w:hAnsi="微软雅黑" w:eastAsia="微软雅黑" w:cs="微软雅黑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5、凡投送作品者，均视为认同且接受本次大赛规则。大赛组委会对本次活动拥有最终解释权。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76955" cy="429260"/>
            <wp:effectExtent l="0" t="0" r="0" b="8890"/>
            <wp:docPr id="2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（一）组织单位报名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 xml:space="preserve">● </w:t>
      </w:r>
      <w:r>
        <w:rPr>
          <w:rStyle w:val="5"/>
          <w:rFonts w:hint="eastAsia" w:ascii="微软雅黑" w:hAnsi="微软雅黑" w:eastAsia="微软雅黑" w:cs="微软雅黑"/>
          <w:color w:val="0A7C8C"/>
          <w:lang w:val="en-US" w:eastAsia="zh-CN"/>
        </w:rPr>
        <w:t>即日起</w:t>
      </w:r>
      <w:r>
        <w:rPr>
          <w:rStyle w:val="5"/>
          <w:rFonts w:hint="eastAsia" w:ascii="微软雅黑" w:hAnsi="微软雅黑" w:eastAsia="微软雅黑" w:cs="微软雅黑"/>
          <w:color w:val="0A7C8C"/>
        </w:rPr>
        <w:t>至2023年</w:t>
      </w:r>
      <w:r>
        <w:rPr>
          <w:rStyle w:val="5"/>
          <w:rFonts w:hint="eastAsia" w:ascii="微软雅黑" w:hAnsi="微软雅黑" w:eastAsia="微软雅黑" w:cs="微软雅黑"/>
          <w:color w:val="0A7C8C"/>
          <w:lang w:val="en-US" w:eastAsia="zh-CN"/>
        </w:rPr>
        <w:t>6</w:t>
      </w:r>
      <w:r>
        <w:rPr>
          <w:rStyle w:val="5"/>
          <w:rFonts w:hint="eastAsia" w:ascii="微软雅黑" w:hAnsi="微软雅黑" w:eastAsia="微软雅黑" w:cs="微软雅黑"/>
          <w:color w:val="0A7C8C"/>
        </w:rPr>
        <w:t>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各图书馆通过活动官网进行组织单位报名。通过审核后，本校师生方可报名参加活动。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（二）选手参赛投稿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0A7C8C"/>
        </w:rPr>
        <w:t>● </w:t>
      </w:r>
      <w:r>
        <w:rPr>
          <w:rStyle w:val="5"/>
          <w:rFonts w:hint="eastAsia" w:ascii="微软雅黑" w:hAnsi="微软雅黑" w:eastAsia="微软雅黑" w:cs="微软雅黑"/>
          <w:color w:val="0A7C8C"/>
          <w:lang w:val="en-US" w:eastAsia="zh-CN"/>
        </w:rPr>
        <w:t>即日起</w:t>
      </w:r>
      <w:r>
        <w:rPr>
          <w:rStyle w:val="5"/>
          <w:rFonts w:hint="eastAsia" w:ascii="微软雅黑" w:hAnsi="微软雅黑" w:eastAsia="微软雅黑" w:cs="微软雅黑"/>
          <w:color w:val="0A7C8C"/>
        </w:rPr>
        <w:t>至2023年</w:t>
      </w:r>
      <w:r>
        <w:rPr>
          <w:rStyle w:val="5"/>
          <w:rFonts w:hint="eastAsia" w:ascii="微软雅黑" w:hAnsi="微软雅黑" w:eastAsia="微软雅黑" w:cs="微软雅黑"/>
          <w:color w:val="0A7C8C"/>
          <w:lang w:val="en-US" w:eastAsia="zh-CN"/>
        </w:rPr>
        <w:t>6</w:t>
      </w:r>
      <w:r>
        <w:rPr>
          <w:rStyle w:val="5"/>
          <w:rFonts w:hint="eastAsia" w:ascii="微软雅黑" w:hAnsi="微软雅黑" w:eastAsia="微软雅黑" w:cs="微软雅黑"/>
          <w:color w:val="0A7C8C"/>
        </w:rPr>
        <w:t>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选手通过活动官网填写个人真实信息，提交报名表，完成报名。创作完成后即可通过官网上传设计作品。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* 本次活动不收取任何报名费用。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微软雅黑" w:hAnsi="微软雅黑" w:eastAsia="微软雅黑" w:cs="微软雅黑"/>
          <w:color w:val="0A7C8C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</w:rPr>
        <w:t>（三）作品评审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截稿后</w:t>
      </w:r>
      <w:r>
        <w:rPr>
          <w:rFonts w:hint="eastAsia" w:ascii="微软雅黑" w:hAnsi="微软雅黑" w:eastAsia="微软雅黑" w:cs="微软雅黑"/>
        </w:rPr>
        <w:t>开展网络初评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入围总评的手绘时装画作品提交原稿并附上个人信息，包括作者、学校、作品名、联系方式邮寄至大赛组委会（具体邮寄地址另行通知）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开展现场总评并发布获奖名单。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01720" cy="431800"/>
            <wp:effectExtent l="0" t="0" r="0" b="6350"/>
            <wp:docPr id="15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 descr="IMG_2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- 选手奖项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特等奖 · 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荣誉证书+价值3000元奖品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一等奖 · 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荣誉证书+价值1000元奖品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二等奖 · 20名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荣誉证书+价值500元奖品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三等奖 · 30名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荣誉证书+价值200元奖品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优秀奖 · 100名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荣誉证书+精美文创奖品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色彩设计奖 · 若干名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创意设计奖 · 若干名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- 其他奖项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优秀组织单位 · 若干个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荣誉证书+奖牌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优秀组织个人 · 若干名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荣誉证书+精美文创奖品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优秀指导老师 · 若干名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荣誉证书+精美文创奖品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注：为保证赛事的公平性及作品质量，组委会保留对奖项数量适度增减的权利，如奖项空缺、奖项增额等。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ED2E4"/>
    <w:multiLevelType w:val="singleLevel"/>
    <w:tmpl w:val="42BED2E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GMwNDg0N2UzZTJhZGY4MWQxZDk4NjQ2NzdmMWIifQ=="/>
  </w:docVars>
  <w:rsids>
    <w:rsidRoot w:val="1C29763D"/>
    <w:rsid w:val="036B28DF"/>
    <w:rsid w:val="046F650C"/>
    <w:rsid w:val="050B6D23"/>
    <w:rsid w:val="086F4E67"/>
    <w:rsid w:val="1C29763D"/>
    <w:rsid w:val="1F777037"/>
    <w:rsid w:val="208749CA"/>
    <w:rsid w:val="25093735"/>
    <w:rsid w:val="25FA6982"/>
    <w:rsid w:val="5DE057CC"/>
    <w:rsid w:val="616F52F9"/>
    <w:rsid w:val="7A3E7A4E"/>
    <w:rsid w:val="7B9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1629</Characters>
  <Lines>0</Lines>
  <Paragraphs>0</Paragraphs>
  <TotalTime>2</TotalTime>
  <ScaleCrop>false</ScaleCrop>
  <LinksUpToDate>false</LinksUpToDate>
  <CharactersWithSpaces>1661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2022-11-11T09:40:00Z</dcterms:created>
  <dc:creator>开开</dc:creator>
  <cp:lastModifiedBy>jianglp</cp:lastModifiedBy>
  <dcterms:modified xsi:type="dcterms:W3CDTF">2023-05-18T01:56:00Z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2847EEE25CC9483EAE2F915C4C72E1E9_13</vt:lpwstr>
  </property>
</Properties>
</file>